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35190">
      <w:pPr>
        <w:wordWrap w:val="0"/>
        <w:jc w:val="right"/>
        <w:rPr>
          <w:rFonts w:ascii="黑体" w:eastAsia="黑体"/>
          <w:sz w:val="32"/>
        </w:rPr>
      </w:pPr>
      <w:r>
        <w:rPr>
          <w:rFonts w:hint="eastAsia" w:ascii="仿宋_GB2312" w:eastAsia="仿宋_GB2312"/>
          <w:b/>
          <w:bCs/>
          <w:sz w:val="32"/>
        </w:rPr>
        <w:t xml:space="preserve">       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</w:rPr>
        <w:t xml:space="preserve"> </w:t>
      </w:r>
      <w:r>
        <w:rPr>
          <w:rFonts w:hint="eastAsia" w:ascii="黑体" w:eastAsia="黑体"/>
          <w:color w:val="auto"/>
          <w:sz w:val="32"/>
          <w:lang w:val="en-US" w:eastAsia="zh-CN"/>
        </w:rPr>
        <w:t>C</w:t>
      </w:r>
      <w:r>
        <w:rPr>
          <w:rFonts w:hint="eastAsia" w:ascii="黑体" w:eastAsia="黑体"/>
          <w:sz w:val="32"/>
        </w:rPr>
        <w:t xml:space="preserve">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   </w:t>
      </w:r>
      <w:r>
        <w:rPr>
          <w:rFonts w:hint="eastAsia" w:ascii="黑体" w:eastAsia="黑体"/>
          <w:sz w:val="32"/>
        </w:rPr>
        <w:t xml:space="preserve"> </w:t>
      </w:r>
    </w:p>
    <w:p w14:paraId="58F246A8">
      <w:pPr>
        <w:wordWrap w:val="0"/>
        <w:jc w:val="right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黑体" w:eastAsia="黑体"/>
          <w:sz w:val="32"/>
        </w:rPr>
        <w:t>同意公开</w:t>
      </w:r>
      <w:r>
        <w:rPr>
          <w:rFonts w:hint="eastAsia" w:ascii="黑体" w:eastAsia="黑体"/>
          <w:sz w:val="32"/>
          <w:lang w:val="en-US" w:eastAsia="zh-CN"/>
        </w:rPr>
        <w:t xml:space="preserve"> </w:t>
      </w:r>
      <w:r>
        <w:rPr>
          <w:rFonts w:hint="eastAsia" w:ascii="黑体" w:eastAsia="黑体"/>
          <w:sz w:val="32"/>
        </w:rPr>
        <w:t xml:space="preserve"> </w:t>
      </w:r>
    </w:p>
    <w:p w14:paraId="67037E5E">
      <w:pPr>
        <w:ind w:firstLine="240" w:firstLineChars="100"/>
        <w:rPr>
          <w:rFonts w:ascii="仿宋_GB2312" w:eastAsia="仿宋_GB2312"/>
          <w:color w:val="auto"/>
          <w:sz w:val="32"/>
        </w:rPr>
      </w:pP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吉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市城提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字〔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2024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〕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6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 xml:space="preserve">号           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 xml:space="preserve"> 签发人：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刘庆东</w:t>
      </w:r>
    </w:p>
    <w:p w14:paraId="486B13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对市政协十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四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届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eastAsia="zh-CN"/>
        </w:rPr>
        <w:t>三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次会议第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lang w:val="en-US" w:eastAsia="zh-CN"/>
        </w:rPr>
        <w:t>137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</w:rPr>
        <w:t>号委员提案的答复</w:t>
      </w:r>
    </w:p>
    <w:p w14:paraId="3E93C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戴哲岩</w:t>
      </w: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eastAsia="zh-CN"/>
        </w:rPr>
        <w:t>委员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：</w:t>
      </w:r>
    </w:p>
    <w:p w14:paraId="6A2537F0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您在市政协十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次会议上提出的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《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关于吉林市下穿通道可进行彩绘或安装广告屏商用宣传的建议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》（第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137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号提案）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收悉，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经认真研究办理，现答复如下：</w:t>
      </w:r>
    </w:p>
    <w:p w14:paraId="2517A581"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right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 w:bidi="ar-SA"/>
        </w:rPr>
      </w:pP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  <w:lang w:eastAsia="zh-CN"/>
        </w:rPr>
        <w:t>一、关于</w:t>
      </w: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</w:rPr>
        <w:t>打造艺术长廊</w:t>
      </w: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  <w:lang w:eastAsia="zh-CN"/>
        </w:rPr>
        <w:t>，</w:t>
      </w: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</w:rPr>
        <w:t>宣传我市文化旅游形象等</w:t>
      </w: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  <w:lang w:eastAsia="zh-CN"/>
        </w:rPr>
        <w:t>的</w:t>
      </w: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</w:rPr>
        <w:t>建议</w:t>
      </w:r>
    </w:p>
    <w:p w14:paraId="09BF874A"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围绕我市主要下穿隧道墙壁进行彩绘，加大文旅宣传的可行性、必要性。7月15日，市城管局会同市文广旅局、市住建局等部门对吉林大街下穿隧道、站前东西出口下穿隧道进行了实地踏查。结合今年以来全市文化旅游宣传体量，以及下穿隧道墙壁彩绘可能涉及到桥体安全、交通安全等相关因素的研判，目前暂时没有在我市下穿隧道进行墙壁彩绘的计划。下一步将根据全市文化旅游项目建设等工作需要，如确有必要，且市委、市政府有明确意见，市文广旅局等相关部门在向市政府履行报告程序后，将按有关规定和程序组织实施下穿隧道墙体彩绘，助力城市形象宣传。</w:t>
      </w:r>
    </w:p>
    <w:p w14:paraId="1404B625"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right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 w:bidi="ar-SA"/>
        </w:rPr>
      </w:pP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  <w:lang w:eastAsia="zh-CN"/>
        </w:rPr>
        <w:t>二、关于搭建广告平台的建议</w:t>
      </w:r>
    </w:p>
    <w:p w14:paraId="31BE25E5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近几年来，户外广告行业在市场需求锐减和成本压力的“双击”之下，内卷严重甚至频频出现“成本售价”倒挂的现象，整个广告行业呈现下跌趋势，户外广告由于依赖于线下的场景生态，更是受到了灾难性的打击，大大小小的户外广告公司都面临着严峻的考验。同时，疫情也推动着行业朝着数字化转型的方向发展，传统的户外媒体也朝着数字化的方向发展。</w:t>
      </w:r>
    </w:p>
    <w:p w14:paraId="39195F7F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目前，我市户外广告处于饱和状态，多数广告位存在空置的情况。在下穿通道内安装广告屏、灯箱等广告的招商效果未必能达到预期，待进一步评估后，将以招投标的形式，寻找意向单位进行投资建设。</w:t>
      </w:r>
    </w:p>
    <w:p w14:paraId="425FEDD4"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right="0" w:rightChars="0"/>
        <w:textAlignment w:val="auto"/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val="en-US" w:eastAsia="zh-CN" w:bidi="ar-SA"/>
        </w:rPr>
      </w:pPr>
      <w:r>
        <w:rPr>
          <w:rStyle w:val="13"/>
          <w:rFonts w:hint="eastAsia" w:asciiTheme="minorEastAsia" w:hAnsiTheme="minorEastAsia" w:eastAsiaTheme="minorEastAsia" w:cstheme="minorEastAsia"/>
          <w:b/>
          <w:bCs w:val="0"/>
          <w:sz w:val="24"/>
          <w:szCs w:val="24"/>
          <w:shd w:val="clear" w:color="auto" w:fill="FFFFFF"/>
          <w:lang w:eastAsia="zh-CN"/>
        </w:rPr>
        <w:t>三、关于实施步骤的建议</w:t>
      </w:r>
    </w:p>
    <w:p w14:paraId="0BB167D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0"/>
          <w:sz w:val="24"/>
          <w:szCs w:val="24"/>
          <w:lang w:val="en-US" w:eastAsia="zh-CN" w:bidi="ar-SA"/>
        </w:rPr>
        <w:t>针对我市下穿隧道广告宣传功能的开发和商业应用，下一步将结合我市城市定位、历史文化及宣传工作的实际，市城管局将会同市文广旅局、市住建局等部门在对吉林市下穿通道进行评估的基础上，按照市委、市政府要求和宣传工作的需要，制定详细的实施方案，待方案确定后呈报市委、市政府研究决定。待方案通过后，召开听证会广泛征求意见，并完善设计方案，通过招投标寻找意向单位进行投资建设。</w:t>
      </w:r>
    </w:p>
    <w:p w14:paraId="0D920633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吉林市城市管理局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年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月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日 </w:t>
      </w:r>
    </w:p>
    <w:p w14:paraId="738C4493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  <w:bookmarkStart w:id="0" w:name="_GoBack"/>
      <w:bookmarkEnd w:id="0"/>
    </w:p>
    <w:p w14:paraId="1333887B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</w:p>
    <w:p w14:paraId="5217D7DD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</w:p>
    <w:p w14:paraId="4CE9BF06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</w:p>
    <w:p w14:paraId="2B7EB285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</w:pPr>
    </w:p>
    <w:p w14:paraId="52377F89">
      <w:pPr>
        <w:pStyle w:val="15"/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</w:pPr>
    </w:p>
    <w:p w14:paraId="52E9E00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right="26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38100</wp:posOffset>
                </wp:positionV>
                <wp:extent cx="5257800" cy="0"/>
                <wp:effectExtent l="0" t="0" r="0" b="0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3pt;height:0pt;width:414pt;z-index:251660288;mso-width-relative:page;mso-height-relative:page;" filled="f" stroked="t" coordsize="21600,21600" o:gfxdata="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Er31XTAAAA&#10;BAEAAA8AAAAAAAAAAQAgAAAAIgAAAGRycy9kb3ducmV2LnhtbFBLAQIUABQAAAAIAIdO4kDQu2k+&#10;6QEAANwDAAAOAAAAAAAAAAEAIAAAACIBAABkcnMvZTJvRG9jLnhtbFBLBQYAAAAABgAGAFkBAAB9&#10;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354330</wp:posOffset>
                </wp:positionV>
                <wp:extent cx="5257800" cy="0"/>
                <wp:effectExtent l="0" t="0" r="0" b="0"/>
                <wp:wrapNone/>
                <wp:docPr id="1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pt;margin-top:27.9pt;height:0pt;width:414pt;z-index:251659264;mso-width-relative:page;mso-height-relative:page;" filled="f" stroked="t" coordsize="21600,21600" o:gfxdata="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CVMMj1QAA&#10;AAYBAAAPAAAAAAAAAAEAIAAAACIAAABkcnMvZG93bnJldi54bWxQSwECFAAUAAAACACHTuJA4iWU&#10;AOgBAADcAwAADgAAAAAAAAABACAAAAAkAQAAZHJzL2Uyb0RvYy54bWxQSwUGAAAAAAYABgBZAQAA&#10;fg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吉林市城市管理局办公室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 20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16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日印发</w:t>
      </w:r>
    </w:p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52013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separate"/>
    </w:r>
    <w:r>
      <w:rPr>
        <w:rStyle w:val="14"/>
      </w:rPr>
      <w:t>2</w:t>
    </w:r>
    <w:r>
      <w:rPr>
        <w:rStyle w:val="14"/>
      </w:rPr>
      <w:fldChar w:fldCharType="end"/>
    </w:r>
  </w:p>
  <w:p w14:paraId="29E8B348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9D29A3"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 w14:paraId="3CE4FC9F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6D9F4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MzI1ZmJkMmI3YjBkMTI0YmNjZTY3MTkzNzZlMWIifQ=="/>
  </w:docVars>
  <w:rsids>
    <w:rsidRoot w:val="00D31D50"/>
    <w:rsid w:val="00277446"/>
    <w:rsid w:val="00323B43"/>
    <w:rsid w:val="003D37D8"/>
    <w:rsid w:val="00426133"/>
    <w:rsid w:val="004358AB"/>
    <w:rsid w:val="00656E5C"/>
    <w:rsid w:val="008B7726"/>
    <w:rsid w:val="008B7A0C"/>
    <w:rsid w:val="00995132"/>
    <w:rsid w:val="00D31D50"/>
    <w:rsid w:val="00E31148"/>
    <w:rsid w:val="00EF3F62"/>
    <w:rsid w:val="10094EEC"/>
    <w:rsid w:val="114E55E0"/>
    <w:rsid w:val="2A7444C6"/>
    <w:rsid w:val="3B8D1640"/>
    <w:rsid w:val="3DBFDE28"/>
    <w:rsid w:val="3F7E9DF5"/>
    <w:rsid w:val="57DBF6BE"/>
    <w:rsid w:val="5BFF04D6"/>
    <w:rsid w:val="5EFBEC09"/>
    <w:rsid w:val="5FF14E2B"/>
    <w:rsid w:val="6A0924DC"/>
    <w:rsid w:val="6D9FDCAD"/>
    <w:rsid w:val="6DEFABF8"/>
    <w:rsid w:val="776FEAD5"/>
    <w:rsid w:val="7BDB3300"/>
    <w:rsid w:val="7CBF19ED"/>
    <w:rsid w:val="7CE7F8E7"/>
    <w:rsid w:val="7EC7B942"/>
    <w:rsid w:val="7FDBB673"/>
    <w:rsid w:val="7FF56CBF"/>
    <w:rsid w:val="8DFDDFDE"/>
    <w:rsid w:val="AFF68C1C"/>
    <w:rsid w:val="BABD68A8"/>
    <w:rsid w:val="BEF5EB5C"/>
    <w:rsid w:val="DF277375"/>
    <w:rsid w:val="E8E32346"/>
    <w:rsid w:val="EDFA1860"/>
    <w:rsid w:val="EE7BB01E"/>
    <w:rsid w:val="EEDB3610"/>
    <w:rsid w:val="EFBF7824"/>
    <w:rsid w:val="EFD73D32"/>
    <w:rsid w:val="EFFFEED1"/>
    <w:rsid w:val="FB3E4F0B"/>
    <w:rsid w:val="FB7F5EA0"/>
    <w:rsid w:val="FD5B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next w:val="4"/>
    <w:qFormat/>
    <w:uiPriority w:val="0"/>
    <w:pPr>
      <w:jc w:val="center"/>
    </w:pPr>
    <w:rPr>
      <w:sz w:val="44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5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  <w:style w:type="paragraph" w:styleId="6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6">
    <w:name w:val="Body Text First Indent 2_66da080b-4c73-499b-b937-6835f93847c4"/>
    <w:basedOn w:val="17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paragraph" w:customStyle="1" w:styleId="17">
    <w:name w:val="Body Text Indent_a628f2f0-5129-4d8c-ab9b-902d373ef721"/>
    <w:basedOn w:val="1"/>
    <w:next w:val="18"/>
    <w:qFormat/>
    <w:uiPriority w:val="0"/>
    <w:pPr>
      <w:spacing w:after="120"/>
      <w:ind w:left="420" w:leftChars="200"/>
    </w:pPr>
    <w:rPr>
      <w:rFonts w:ascii="Calibri" w:hAnsi="Calibri" w:eastAsia="宋体" w:cs="Times New Roman"/>
      <w:sz w:val="21"/>
    </w:rPr>
  </w:style>
  <w:style w:type="paragraph" w:customStyle="1" w:styleId="18">
    <w:name w:val="Normal Indent_e1594b1f-c861-4483-b889-f8d5613974da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character" w:customStyle="1" w:styleId="19">
    <w:name w:val="页眉 Char"/>
    <w:basedOn w:val="12"/>
    <w:link w:val="7"/>
    <w:qFormat/>
    <w:uiPriority w:val="0"/>
    <w:rPr>
      <w:rFonts w:ascii="Tahoma" w:hAnsi="Tahoma"/>
      <w:sz w:val="18"/>
      <w:szCs w:val="18"/>
    </w:rPr>
  </w:style>
  <w:style w:type="character" w:customStyle="1" w:styleId="20">
    <w:name w:val="页脚 Char"/>
    <w:basedOn w:val="12"/>
    <w:link w:val="6"/>
    <w:qFormat/>
    <w:uiPriority w:val="0"/>
    <w:rPr>
      <w:rFonts w:ascii="Tahoma" w:hAnsi="Tahoma"/>
      <w:sz w:val="18"/>
      <w:szCs w:val="18"/>
    </w:rPr>
  </w:style>
  <w:style w:type="paragraph" w:customStyle="1" w:styleId="21">
    <w:name w:val="正文-公1"/>
    <w:next w:val="1"/>
    <w:qFormat/>
    <w:uiPriority w:val="99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888</Words>
  <Characters>914</Characters>
  <Lines>4</Lines>
  <Paragraphs>1</Paragraphs>
  <TotalTime>5</TotalTime>
  <ScaleCrop>false</ScaleCrop>
  <LinksUpToDate>false</LinksUpToDate>
  <CharactersWithSpaces>1139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2008-09-21T17:20:00Z</dcterms:created>
  <dc:creator>Administrator</dc:creator>
  <cp:lastModifiedBy>liying</cp:lastModifiedBy>
  <cp:lastPrinted>2024-08-15T21:56:00Z</cp:lastPrinted>
  <dcterms:modified xsi:type="dcterms:W3CDTF">2024-11-04T07:46:29Z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1606CE476BFC4F20A483F04212C9C300</vt:lpwstr>
  </property>
</Properties>
</file>