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6A16C7">
      <w:pPr>
        <w:wordWrap w:val="0"/>
        <w:jc w:val="right"/>
        <w:rPr>
          <w:rFonts w:ascii="黑体" w:eastAsia="黑体"/>
          <w:sz w:val="32"/>
        </w:rPr>
      </w:pPr>
      <w:r>
        <w:rPr>
          <w:rFonts w:hint="eastAsia" w:ascii="仿宋_GB2312" w:eastAsia="仿宋_GB2312"/>
          <w:b/>
          <w:bCs/>
          <w:sz w:val="32"/>
        </w:rPr>
        <w:t xml:space="preserve">        </w:t>
      </w:r>
      <w:r>
        <w:rPr>
          <w:rFonts w:hint="eastAsia" w:ascii="仿宋_GB2312" w:eastAsia="仿宋_GB2312"/>
          <w:b/>
          <w:bCs/>
          <w:sz w:val="32"/>
          <w:lang w:val="en-US" w:eastAsia="zh-CN"/>
        </w:rPr>
        <w:t xml:space="preserve"> </w:t>
      </w:r>
      <w:r>
        <w:rPr>
          <w:rFonts w:hint="eastAsia" w:ascii="仿宋_GB2312" w:eastAsia="仿宋_GB2312"/>
          <w:b/>
          <w:bCs/>
          <w:sz w:val="32"/>
        </w:rPr>
        <w:t xml:space="preserve"> </w:t>
      </w:r>
      <w:r>
        <w:rPr>
          <w:rFonts w:hint="eastAsia" w:ascii="仿宋_GB2312" w:eastAsia="仿宋_GB2312"/>
          <w:b/>
          <w:bCs/>
          <w:sz w:val="32"/>
          <w:lang w:val="en-US" w:eastAsia="zh-CN"/>
        </w:rPr>
        <w:t>A</w:t>
      </w:r>
      <w:r>
        <w:rPr>
          <w:rFonts w:hint="eastAsia" w:ascii="黑体" w:eastAsia="黑体"/>
          <w:sz w:val="32"/>
        </w:rPr>
        <w:t xml:space="preserve"> </w:t>
      </w:r>
      <w:r>
        <w:rPr>
          <w:rFonts w:hint="eastAsia" w:ascii="仿宋_GB2312" w:eastAsia="仿宋_GB2312"/>
          <w:b/>
          <w:bCs/>
          <w:sz w:val="32"/>
          <w:lang w:val="en-US" w:eastAsia="zh-CN"/>
        </w:rPr>
        <w:t xml:space="preserve">   </w:t>
      </w:r>
      <w:r>
        <w:rPr>
          <w:rFonts w:hint="eastAsia" w:ascii="黑体" w:eastAsia="黑体"/>
          <w:sz w:val="32"/>
        </w:rPr>
        <w:t xml:space="preserve"> </w:t>
      </w:r>
    </w:p>
    <w:p w14:paraId="2FE3053F">
      <w:pPr>
        <w:wordWrap w:val="0"/>
        <w:jc w:val="right"/>
        <w:rPr>
          <w:rFonts w:ascii="楷体_GB2312" w:eastAsia="楷体_GB2312"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sz w:val="36"/>
          <w:szCs w:val="36"/>
        </w:rPr>
        <w:t>同意公开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 xml:space="preserve"> </w:t>
      </w:r>
      <w:r>
        <w:rPr>
          <w:rFonts w:hint="eastAsia" w:ascii="黑体" w:eastAsia="黑体"/>
          <w:sz w:val="32"/>
        </w:rPr>
        <w:t xml:space="preserve"> </w:t>
      </w:r>
    </w:p>
    <w:p w14:paraId="14CD24C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ascii="仿宋_GB2312" w:eastAsia="仿宋_GB2312"/>
          <w:color w:val="auto"/>
          <w:sz w:val="32"/>
        </w:rPr>
      </w:pPr>
      <w:r>
        <w:rPr>
          <w:rFonts w:hint="eastAsia" w:ascii="楷体_GB2312" w:hAnsi="楷体_GB2312" w:eastAsia="楷体_GB2312" w:cs="楷体_GB2312"/>
          <w:color w:val="auto"/>
          <w:sz w:val="24"/>
          <w:szCs w:val="24"/>
        </w:rPr>
        <w:t>吉</w:t>
      </w:r>
      <w:r>
        <w:rPr>
          <w:rFonts w:hint="eastAsia" w:ascii="楷体_GB2312" w:hAnsi="楷体_GB2312" w:eastAsia="楷体_GB2312" w:cs="楷体_GB2312"/>
          <w:color w:val="auto"/>
          <w:sz w:val="24"/>
          <w:szCs w:val="24"/>
          <w:lang w:eastAsia="zh-CN"/>
        </w:rPr>
        <w:t>市城议</w:t>
      </w:r>
      <w:r>
        <w:rPr>
          <w:rFonts w:hint="eastAsia" w:ascii="楷体_GB2312" w:hAnsi="楷体_GB2312" w:eastAsia="楷体_GB2312" w:cs="楷体_GB2312"/>
          <w:color w:val="auto"/>
          <w:sz w:val="24"/>
          <w:szCs w:val="24"/>
        </w:rPr>
        <w:t>字〔</w:t>
      </w:r>
      <w:r>
        <w:rPr>
          <w:rFonts w:hint="eastAsia" w:ascii="楷体_GB2312" w:hAnsi="楷体_GB2312" w:eastAsia="楷体_GB2312" w:cs="楷体_GB2312"/>
          <w:color w:val="auto"/>
          <w:sz w:val="24"/>
          <w:szCs w:val="24"/>
          <w:lang w:val="en-US" w:eastAsia="zh-CN"/>
        </w:rPr>
        <w:t>2024</w:t>
      </w:r>
      <w:r>
        <w:rPr>
          <w:rFonts w:hint="eastAsia" w:ascii="楷体_GB2312" w:hAnsi="楷体_GB2312" w:eastAsia="楷体_GB2312" w:cs="楷体_GB2312"/>
          <w:color w:val="auto"/>
          <w:sz w:val="24"/>
          <w:szCs w:val="24"/>
        </w:rPr>
        <w:t>〕</w:t>
      </w:r>
      <w:r>
        <w:rPr>
          <w:rFonts w:hint="eastAsia" w:ascii="楷体_GB2312" w:hAnsi="楷体_GB2312" w:eastAsia="楷体_GB2312" w:cs="楷体_GB2312"/>
          <w:color w:val="auto"/>
          <w:sz w:val="24"/>
          <w:szCs w:val="24"/>
          <w:lang w:val="en-US" w:eastAsia="zh-CN"/>
        </w:rPr>
        <w:t>2</w:t>
      </w:r>
      <w:r>
        <w:rPr>
          <w:rFonts w:hint="eastAsia" w:ascii="楷体_GB2312" w:hAnsi="楷体_GB2312" w:eastAsia="楷体_GB2312" w:cs="楷体_GB2312"/>
          <w:color w:val="auto"/>
          <w:sz w:val="24"/>
          <w:szCs w:val="24"/>
        </w:rPr>
        <w:t>号               签发人：</w:t>
      </w:r>
      <w:r>
        <w:rPr>
          <w:rFonts w:hint="eastAsia" w:ascii="楷体_GB2312" w:hAnsi="楷体_GB2312" w:eastAsia="楷体_GB2312" w:cs="楷体_GB2312"/>
          <w:color w:val="auto"/>
          <w:sz w:val="24"/>
          <w:szCs w:val="24"/>
          <w:lang w:eastAsia="zh-CN"/>
        </w:rPr>
        <w:t>刘庆东</w:t>
      </w:r>
    </w:p>
    <w:p w14:paraId="17A3539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仿宋_GB2312" w:eastAsia="仿宋_GB2312"/>
          <w:sz w:val="32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6"/>
          <w:szCs w:val="36"/>
        </w:rPr>
        <w:t>对市十</w:t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  <w:t>七</w:t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</w:rPr>
        <w:t>届人大</w:t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lang w:eastAsia="zh-CN"/>
        </w:rPr>
        <w:t>四</w:t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</w:rPr>
        <w:t>次会议第</w:t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  <w:t>10</w:t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</w:rPr>
        <w:t>号</w:t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lang w:eastAsia="zh-CN"/>
        </w:rPr>
        <w:t>代表</w:t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</w:rPr>
        <w:t>建议的答复</w:t>
      </w:r>
    </w:p>
    <w:p w14:paraId="4C05B4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王雯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代表：</w:t>
      </w:r>
    </w:p>
    <w:p w14:paraId="2067CFF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7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您在市十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七</w:t>
      </w:r>
      <w:r>
        <w:rPr>
          <w:rFonts w:hint="eastAsia" w:ascii="宋体" w:hAnsi="宋体" w:eastAsia="宋体" w:cs="宋体"/>
          <w:sz w:val="24"/>
          <w:szCs w:val="24"/>
        </w:rPr>
        <w:t>届人大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四</w:t>
      </w:r>
      <w:r>
        <w:rPr>
          <w:rFonts w:hint="eastAsia" w:ascii="宋体" w:hAnsi="宋体" w:eastAsia="宋体" w:cs="宋体"/>
          <w:sz w:val="24"/>
          <w:szCs w:val="24"/>
        </w:rPr>
        <w:t>次会议上提出的《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关于慎用融雪剂，恢复常规清雪的建议</w:t>
      </w:r>
      <w:r>
        <w:rPr>
          <w:rFonts w:hint="eastAsia" w:ascii="宋体" w:hAnsi="宋体" w:eastAsia="宋体" w:cs="宋体"/>
          <w:sz w:val="24"/>
          <w:szCs w:val="24"/>
        </w:rPr>
        <w:t>》（第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</w:t>
      </w:r>
      <w:r>
        <w:rPr>
          <w:rFonts w:hint="eastAsia" w:ascii="宋体" w:hAnsi="宋体" w:eastAsia="宋体" w:cs="宋体"/>
          <w:sz w:val="24"/>
          <w:szCs w:val="24"/>
        </w:rPr>
        <w:t>号建议）收悉，经认真研究办理，现答复如下：</w:t>
      </w:r>
    </w:p>
    <w:p w14:paraId="257CD22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7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" w:eastAsia="zh-CN"/>
        </w:rPr>
        <w:t>关于您提出的最大限度减少融雪剂使用，以人工除雪，机械除雪为主，融雪剂除雪为辅的建议，我市目前正在采取这种模式进行清雪工作。</w:t>
      </w:r>
      <w:r>
        <w:rPr>
          <w:rFonts w:hint="eastAsia" w:ascii="宋体" w:hAnsi="宋体" w:eastAsia="宋体" w:cs="宋体"/>
          <w:sz w:val="24"/>
          <w:szCs w:val="24"/>
        </w:rPr>
        <w:t>融雪剂只是在冬季降雪天气时清雪使用的一种辅助手段，也是东北地区城市清雪普遍坚持使用的有效做法之一。</w:t>
      </w:r>
    </w:p>
    <w:p w14:paraId="12528B4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7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我市</w:t>
      </w:r>
      <w:r>
        <w:rPr>
          <w:rFonts w:hint="eastAsia" w:ascii="宋体" w:hAnsi="宋体" w:eastAsia="宋体" w:cs="宋体"/>
          <w:sz w:val="24"/>
          <w:szCs w:val="24"/>
        </w:rPr>
        <w:t>城区清雪总面积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2774</w:t>
      </w:r>
      <w:r>
        <w:rPr>
          <w:rFonts w:hint="eastAsia" w:ascii="宋体" w:hAnsi="宋体" w:eastAsia="宋体" w:cs="宋体"/>
          <w:sz w:val="24"/>
          <w:szCs w:val="24"/>
        </w:rPr>
        <w:t>万平方米。市清雪指挥部统一指挥调度全市清雪工作，各城区、开发区为主要清雪责任单位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，各清雪作业单位始终</w:t>
      </w:r>
      <w:r>
        <w:rPr>
          <w:rFonts w:hint="eastAsia" w:ascii="宋体" w:hAnsi="宋体" w:eastAsia="宋体" w:cs="宋体"/>
          <w:sz w:val="24"/>
          <w:szCs w:val="24"/>
        </w:rPr>
        <w:t>以“保障民生、保障交通、保障安全”为目标，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坚持“以雪为令、快速反应、确保畅通”的原则</w:t>
      </w:r>
      <w:r>
        <w:rPr>
          <w:rFonts w:hint="eastAsia" w:ascii="宋体" w:hAnsi="宋体" w:eastAsia="宋体" w:cs="宋体"/>
          <w:sz w:val="24"/>
          <w:szCs w:val="24"/>
        </w:rPr>
        <w:t>，快速高效完成城区年度清雪任务。</w:t>
      </w:r>
    </w:p>
    <w:p w14:paraId="09864C9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700" w:lineRule="exact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由于我市</w:t>
      </w:r>
      <w:r>
        <w:rPr>
          <w:rFonts w:hint="eastAsia" w:ascii="宋体" w:hAnsi="宋体" w:eastAsia="宋体" w:cs="宋体"/>
          <w:sz w:val="24"/>
          <w:szCs w:val="24"/>
        </w:rPr>
        <w:t>城区坡路、下穿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、隧道、</w:t>
      </w:r>
      <w:r>
        <w:rPr>
          <w:rFonts w:hint="eastAsia" w:ascii="宋体" w:hAnsi="宋体" w:eastAsia="宋体" w:cs="宋体"/>
          <w:sz w:val="24"/>
          <w:szCs w:val="24"/>
        </w:rPr>
        <w:t>桥梁较多，如果不使用融雪剂，积雪落地后容易被过往车辆压实，形成粘附在路面上的雪带或者积冰，很难清理干净，极易造成交通事故，造成巨大的经济损失和人员伤亡乃至导致交通瘫痪。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同时，</w:t>
      </w:r>
      <w:r>
        <w:rPr>
          <w:rFonts w:hint="eastAsia" w:ascii="宋体" w:hAnsi="宋体" w:eastAsia="宋体" w:cs="宋体"/>
          <w:sz w:val="24"/>
          <w:szCs w:val="24"/>
        </w:rPr>
        <w:t>融雪剂的使用可以提高冰点，有效防止路面结冰，使积雪不至于被通行车辆压实附着地面、雨加雪的天气地面不形成冰层，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适量使用</w:t>
      </w:r>
      <w:r>
        <w:rPr>
          <w:rFonts w:hint="eastAsia" w:ascii="宋体" w:hAnsi="宋体" w:eastAsia="宋体" w:cs="宋体"/>
          <w:sz w:val="24"/>
          <w:szCs w:val="24"/>
        </w:rPr>
        <w:t>可以保证交通顺畅，便于机械化清雪作业，有效避免车辆事故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的发生</w:t>
      </w:r>
      <w:r>
        <w:rPr>
          <w:rFonts w:hint="eastAsia" w:ascii="宋体" w:hAnsi="宋体" w:eastAsia="宋体" w:cs="宋体"/>
          <w:sz w:val="24"/>
          <w:szCs w:val="24"/>
        </w:rPr>
        <w:t>。 </w:t>
      </w:r>
    </w:p>
    <w:p w14:paraId="0CE8F42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700" w:lineRule="exact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目前，我市</w:t>
      </w:r>
      <w:r>
        <w:rPr>
          <w:rFonts w:hint="eastAsia" w:ascii="宋体" w:hAnsi="宋体" w:eastAsia="宋体" w:cs="宋体"/>
          <w:sz w:val="24"/>
          <w:szCs w:val="24"/>
        </w:rPr>
        <w:t>各清雪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作业</w:t>
      </w:r>
      <w:r>
        <w:rPr>
          <w:rFonts w:hint="eastAsia" w:ascii="宋体" w:hAnsi="宋体" w:eastAsia="宋体" w:cs="宋体"/>
          <w:sz w:val="24"/>
          <w:szCs w:val="24"/>
        </w:rPr>
        <w:t>单位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均</w:t>
      </w:r>
      <w:r>
        <w:rPr>
          <w:rFonts w:hint="eastAsia" w:ascii="宋体" w:hAnsi="宋体" w:eastAsia="宋体" w:cs="宋体"/>
          <w:sz w:val="24"/>
          <w:szCs w:val="24"/>
        </w:rPr>
        <w:t>使用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的是由</w:t>
      </w:r>
      <w:r>
        <w:rPr>
          <w:rFonts w:hint="eastAsia" w:ascii="宋体" w:hAnsi="宋体" w:eastAsia="宋体" w:cs="宋体"/>
          <w:sz w:val="24"/>
          <w:szCs w:val="24"/>
        </w:rPr>
        <w:t>专业资质单位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按照</w:t>
      </w:r>
      <w:r>
        <w:rPr>
          <w:rFonts w:hint="eastAsia" w:ascii="宋体" w:hAnsi="宋体" w:eastAsia="宋体" w:cs="宋体"/>
          <w:sz w:val="24"/>
          <w:szCs w:val="24"/>
        </w:rPr>
        <w:t>国家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《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GB/T23851-2017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》标准检测合格</w:t>
      </w:r>
      <w:r>
        <w:rPr>
          <w:rFonts w:hint="eastAsia" w:ascii="宋体" w:hAnsi="宋体" w:eastAsia="宋体" w:cs="宋体"/>
          <w:sz w:val="24"/>
          <w:szCs w:val="24"/>
        </w:rPr>
        <w:t>的非氯盐类生物环保型融雪剂，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且环保型融雪剂的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14项规定检测指标符合国家要求</w:t>
      </w:r>
      <w:r>
        <w:rPr>
          <w:rFonts w:hint="eastAsia" w:ascii="宋体" w:hAnsi="宋体" w:eastAsia="宋体" w:cs="宋体"/>
          <w:sz w:val="24"/>
          <w:szCs w:val="24"/>
        </w:rPr>
        <w:t>，主要成分是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碳、氢、氧元素</w:t>
      </w:r>
      <w:r>
        <w:rPr>
          <w:rFonts w:hint="eastAsia" w:ascii="宋体" w:hAnsi="宋体" w:eastAsia="宋体" w:cs="宋体"/>
          <w:sz w:val="24"/>
          <w:szCs w:val="24"/>
        </w:rPr>
        <w:t>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并不会对路桥等设施产生任何影响。</w:t>
      </w:r>
    </w:p>
    <w:p w14:paraId="1E7149F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700" w:lineRule="exact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今后，</w:t>
      </w:r>
      <w:r>
        <w:rPr>
          <w:rFonts w:hint="eastAsia" w:ascii="宋体" w:hAnsi="宋体" w:eastAsia="宋体" w:cs="宋体"/>
          <w:sz w:val="24"/>
          <w:szCs w:val="24"/>
        </w:rPr>
        <w:t>我局将积极采纳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人大代表</w:t>
      </w:r>
      <w:r>
        <w:rPr>
          <w:rFonts w:hint="eastAsia" w:ascii="宋体" w:hAnsi="宋体" w:eastAsia="宋体" w:cs="宋体"/>
          <w:sz w:val="24"/>
          <w:szCs w:val="24"/>
        </w:rPr>
        <w:t>提出的宝贵意见和建议，尽可能的减少融雪剂使用；加大宣传力度，提高公众健康意识和环保意识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</w:rPr>
        <w:t>实现绿色清雪，提高城市人民生活品质。</w:t>
      </w:r>
    </w:p>
    <w:p w14:paraId="24A6A6F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（</w:t>
      </w:r>
      <w:r>
        <w:rPr>
          <w:rFonts w:hint="eastAsia" w:ascii="宋体" w:hAnsi="宋体" w:eastAsia="宋体" w:cs="宋体"/>
          <w:sz w:val="24"/>
          <w:szCs w:val="24"/>
        </w:rPr>
        <w:t>联系人姓名及电话：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陆永丰  13904405944）</w:t>
      </w:r>
    </w:p>
    <w:p w14:paraId="62297B76">
      <w:pPr>
        <w:pStyle w:val="2"/>
        <w:ind w:left="0" w:leftChars="0" w:firstLine="0" w:firstLineChars="0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</w:pPr>
    </w:p>
    <w:p w14:paraId="125CC847"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E455BC9">
      <w:pPr>
        <w:pStyle w:val="11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left"/>
        <w:textAlignment w:val="auto"/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吉林市城市管理局</w:t>
      </w:r>
      <w:bookmarkStart w:id="0" w:name="_GoBack"/>
      <w:bookmarkEnd w:id="0"/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2024年7月22日</w:t>
      </w:r>
    </w:p>
    <w:p w14:paraId="4F30275C">
      <w:pPr>
        <w:pStyle w:val="2"/>
        <w:ind w:left="0" w:leftChars="0" w:firstLine="0" w:firstLineChars="0"/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</w:pPr>
    </w:p>
    <w:p w14:paraId="652CCB4C">
      <w:pPr>
        <w:pStyle w:val="2"/>
        <w:ind w:left="0" w:leftChars="0" w:firstLine="0" w:firstLineChars="0"/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</w:pPr>
    </w:p>
    <w:p w14:paraId="3481B0FA">
      <w:pP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</w:pPr>
    </w:p>
    <w:p w14:paraId="03736C88">
      <w:pPr>
        <w:pStyle w:val="2"/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</w:pPr>
    </w:p>
    <w:p w14:paraId="3FB2310A">
      <w:pP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</w:pPr>
    </w:p>
    <w:p w14:paraId="77BE7C64">
      <w:pPr>
        <w:pStyle w:val="2"/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</w:pPr>
    </w:p>
    <w:p w14:paraId="0CD99BA2">
      <w:pPr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2D924F56">
      <w:pP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</w:pPr>
    </w:p>
    <w:p w14:paraId="50577EEF"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5F2774B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ind w:right="26"/>
        <w:textAlignment w:val="auto"/>
        <w:rPr>
          <w:sz w:val="30"/>
          <w:szCs w:val="30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pict>
          <v:line id="_x0000_s1027" o:spid="_x0000_s1027" o:spt="20" style="position:absolute;left:0pt;margin-left:0pt;margin-top:3pt;height:0pt;width:414pt;z-index:251660288;mso-width-relative:page;mso-height-relative:page;" coordsize="21600,21600">
            <v:path arrowok="t"/>
            <v:fill focussize="0,0"/>
            <v:stroke weight="1.25pt"/>
            <v:imagedata o:title=""/>
            <o:lock v:ext="edit"/>
          </v:line>
        </w:pict>
      </w:r>
      <w:r>
        <w:rPr>
          <w:rFonts w:hint="eastAsia" w:ascii="宋体" w:hAnsi="宋体" w:eastAsia="宋体" w:cs="宋体"/>
          <w:color w:val="000000"/>
          <w:sz w:val="24"/>
          <w:szCs w:val="24"/>
        </w:rPr>
        <w:pict>
          <v:line id="_x0000_s1026" o:spid="_x0000_s1026" o:spt="20" style="position:absolute;left:0pt;margin-left:0pt;margin-top:27.9pt;height:0pt;width:414pt;z-index:251659264;mso-width-relative:page;mso-height-relative:page;" coordsize="21600,21600">
            <v:path arrowok="t"/>
            <v:fill focussize="0,0"/>
            <v:stroke weight="1.25pt"/>
            <v:imagedata o:title=""/>
            <o:lock v:ext="edit"/>
          </v:line>
        </w:pict>
      </w:r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吉林市城市管理局办公室 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 20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24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年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7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月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22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日印发</w:t>
      </w:r>
    </w:p>
    <w:sectPr>
      <w:headerReference r:id="rId5" w:type="default"/>
      <w:footerReference r:id="rId6" w:type="default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C98009">
    <w:pPr>
      <w:pStyle w:val="6"/>
      <w:framePr w:wrap="around" w:vAnchor="text" w:hAnchor="margin" w:xAlign="center" w:y="1"/>
      <w:rPr>
        <w:rStyle w:val="14"/>
      </w:rPr>
    </w:pPr>
    <w:r>
      <w:rPr>
        <w:rStyle w:val="14"/>
      </w:rPr>
      <w:fldChar w:fldCharType="begin"/>
    </w:r>
    <w:r>
      <w:rPr>
        <w:rStyle w:val="14"/>
      </w:rPr>
      <w:instrText xml:space="preserve">PAGE  </w:instrText>
    </w:r>
    <w:r>
      <w:rPr>
        <w:rStyle w:val="14"/>
      </w:rPr>
      <w:fldChar w:fldCharType="separate"/>
    </w:r>
    <w:r>
      <w:rPr>
        <w:rStyle w:val="14"/>
      </w:rPr>
      <w:t>2</w:t>
    </w:r>
    <w:r>
      <w:rPr>
        <w:rStyle w:val="14"/>
      </w:rPr>
      <w:fldChar w:fldCharType="end"/>
    </w:r>
  </w:p>
  <w:p w14:paraId="4FF020C7"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E61FCC">
    <w:pPr>
      <w:pStyle w:val="6"/>
      <w:framePr w:wrap="around" w:vAnchor="text" w:hAnchor="margin" w:xAlign="center" w:y="1"/>
      <w:rPr>
        <w:rStyle w:val="14"/>
      </w:rPr>
    </w:pPr>
    <w:r>
      <w:rPr>
        <w:rStyle w:val="14"/>
      </w:rPr>
      <w:fldChar w:fldCharType="begin"/>
    </w:r>
    <w:r>
      <w:rPr>
        <w:rStyle w:val="14"/>
      </w:rPr>
      <w:instrText xml:space="preserve">PAGE  </w:instrText>
    </w:r>
    <w:r>
      <w:rPr>
        <w:rStyle w:val="14"/>
      </w:rPr>
      <w:fldChar w:fldCharType="end"/>
    </w:r>
  </w:p>
  <w:p w14:paraId="140F301C">
    <w:pPr>
      <w:pStyle w:val="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807111"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MGVjMzI1ZmJkMmI3YjBkMTI0YmNjZTY3MTkzNzZlMWIifQ=="/>
  </w:docVars>
  <w:rsids>
    <w:rsidRoot w:val="00D31D50"/>
    <w:rsid w:val="00277446"/>
    <w:rsid w:val="00323B43"/>
    <w:rsid w:val="003D37D8"/>
    <w:rsid w:val="00426133"/>
    <w:rsid w:val="004358AB"/>
    <w:rsid w:val="00656E5C"/>
    <w:rsid w:val="008B7726"/>
    <w:rsid w:val="008B7A0C"/>
    <w:rsid w:val="00995132"/>
    <w:rsid w:val="00D31D50"/>
    <w:rsid w:val="00E31148"/>
    <w:rsid w:val="00EF3F62"/>
    <w:rsid w:val="033607A2"/>
    <w:rsid w:val="0EDD29F7"/>
    <w:rsid w:val="114E55E0"/>
    <w:rsid w:val="1FC745BD"/>
    <w:rsid w:val="2A7444C6"/>
    <w:rsid w:val="2ADE859B"/>
    <w:rsid w:val="3B8D1640"/>
    <w:rsid w:val="3F7E9DF5"/>
    <w:rsid w:val="57DBF6BE"/>
    <w:rsid w:val="5EFBEC09"/>
    <w:rsid w:val="6A0924DC"/>
    <w:rsid w:val="6D9FDCAD"/>
    <w:rsid w:val="6DEFABF8"/>
    <w:rsid w:val="77F3CA07"/>
    <w:rsid w:val="7BDB3300"/>
    <w:rsid w:val="7CBF19ED"/>
    <w:rsid w:val="7CE7F8E7"/>
    <w:rsid w:val="7EC7B942"/>
    <w:rsid w:val="7F6FAAA0"/>
    <w:rsid w:val="7F8B4FA4"/>
    <w:rsid w:val="7FDBB673"/>
    <w:rsid w:val="7FF56CBF"/>
    <w:rsid w:val="8DFDDFDE"/>
    <w:rsid w:val="AFF68C1C"/>
    <w:rsid w:val="BEF5EB5C"/>
    <w:rsid w:val="E8E32346"/>
    <w:rsid w:val="EDFA1860"/>
    <w:rsid w:val="EFBF7824"/>
    <w:rsid w:val="EFD73D32"/>
    <w:rsid w:val="EFF601A7"/>
    <w:rsid w:val="EFFFEED1"/>
    <w:rsid w:val="FB7F5EA0"/>
    <w:rsid w:val="FD5B0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next w:val="1"/>
    <w:qFormat/>
    <w:uiPriority w:val="99"/>
    <w:pPr>
      <w:widowControl w:val="0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Body Text"/>
    <w:basedOn w:val="1"/>
    <w:next w:val="4"/>
    <w:qFormat/>
    <w:uiPriority w:val="0"/>
    <w:pPr>
      <w:jc w:val="center"/>
    </w:pPr>
    <w:rPr>
      <w:sz w:val="44"/>
      <w:szCs w:val="20"/>
    </w:rPr>
  </w:style>
  <w:style w:type="paragraph" w:styleId="4">
    <w:name w:val="Date"/>
    <w:basedOn w:val="1"/>
    <w:next w:val="1"/>
    <w:qFormat/>
    <w:uiPriority w:val="0"/>
    <w:pPr>
      <w:ind w:left="100" w:leftChars="2500"/>
    </w:pPr>
    <w:rPr>
      <w:rFonts w:ascii="仿宋_GB2312" w:eastAsia="仿宋_GB2312"/>
      <w:sz w:val="32"/>
    </w:rPr>
  </w:style>
  <w:style w:type="paragraph" w:styleId="5">
    <w:name w:val="Body Text Indent 2"/>
    <w:basedOn w:val="1"/>
    <w:qFormat/>
    <w:uiPriority w:val="0"/>
    <w:pPr>
      <w:spacing w:after="120" w:afterLines="0" w:line="480" w:lineRule="auto"/>
      <w:ind w:left="420" w:leftChars="200"/>
    </w:pPr>
  </w:style>
  <w:style w:type="paragraph" w:styleId="6">
    <w:name w:val="footer"/>
    <w:basedOn w:val="1"/>
    <w:link w:val="20"/>
    <w:unhideWhenUsed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7">
    <w:name w:val="header"/>
    <w:basedOn w:val="1"/>
    <w:link w:val="19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8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10">
    <w:name w:val="Title"/>
    <w:basedOn w:val="1"/>
    <w:next w:val="1"/>
    <w:qFormat/>
    <w:uiPriority w:val="99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11">
    <w:name w:val="Body Text First Indent"/>
    <w:basedOn w:val="3"/>
    <w:qFormat/>
    <w:uiPriority w:val="0"/>
    <w:pPr>
      <w:spacing w:line="500" w:lineRule="exact"/>
      <w:ind w:firstLine="420"/>
    </w:pPr>
    <w:rPr>
      <w:rFonts w:ascii="Times New Roman" w:hAnsi="Times New Roman" w:cs="Times New Roman"/>
      <w:sz w:val="28"/>
    </w:rPr>
  </w:style>
  <w:style w:type="character" w:styleId="14">
    <w:name w:val="page number"/>
    <w:basedOn w:val="13"/>
    <w:qFormat/>
    <w:uiPriority w:val="0"/>
  </w:style>
  <w:style w:type="paragraph" w:customStyle="1" w:styleId="15">
    <w:name w:val="Body Text First Indent 2_66da080b-4c73-499b-b937-6835f93847c4"/>
    <w:basedOn w:val="16"/>
    <w:qFormat/>
    <w:uiPriority w:val="0"/>
    <w:pPr>
      <w:spacing w:after="0"/>
      <w:ind w:firstLine="420" w:firstLineChars="200"/>
    </w:pPr>
    <w:rPr>
      <w:rFonts w:ascii="Calibri" w:hAnsi="Calibri" w:eastAsia="宋体" w:cs="Times New Roman"/>
    </w:rPr>
  </w:style>
  <w:style w:type="paragraph" w:customStyle="1" w:styleId="16">
    <w:name w:val="Body Text Indent_a628f2f0-5129-4d8c-ab9b-902d373ef721"/>
    <w:basedOn w:val="1"/>
    <w:next w:val="17"/>
    <w:qFormat/>
    <w:uiPriority w:val="0"/>
    <w:pPr>
      <w:spacing w:after="120"/>
      <w:ind w:left="420" w:leftChars="200"/>
    </w:pPr>
    <w:rPr>
      <w:rFonts w:ascii="Calibri" w:hAnsi="Calibri" w:eastAsia="宋体" w:cs="Times New Roman"/>
      <w:sz w:val="21"/>
    </w:rPr>
  </w:style>
  <w:style w:type="paragraph" w:customStyle="1" w:styleId="17">
    <w:name w:val="Normal Indent_e1594b1f-c861-4483-b889-f8d5613974da"/>
    <w:basedOn w:val="1"/>
    <w:qFormat/>
    <w:uiPriority w:val="0"/>
    <w:pPr>
      <w:ind w:firstLine="420" w:firstLineChars="200"/>
    </w:pPr>
    <w:rPr>
      <w:rFonts w:ascii="Calibri" w:hAnsi="Calibri" w:eastAsia="仿宋" w:cs="Times New Roman"/>
      <w:sz w:val="32"/>
    </w:rPr>
  </w:style>
  <w:style w:type="paragraph" w:customStyle="1" w:styleId="18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2"/>
      <w:lang w:val="en-US" w:eastAsia="zh-CN" w:bidi="ar-SA"/>
    </w:rPr>
  </w:style>
  <w:style w:type="character" w:customStyle="1" w:styleId="19">
    <w:name w:val="页眉 Char"/>
    <w:basedOn w:val="13"/>
    <w:link w:val="7"/>
    <w:qFormat/>
    <w:uiPriority w:val="0"/>
    <w:rPr>
      <w:rFonts w:ascii="Tahoma" w:hAnsi="Tahoma"/>
      <w:sz w:val="18"/>
      <w:szCs w:val="18"/>
    </w:rPr>
  </w:style>
  <w:style w:type="character" w:customStyle="1" w:styleId="20">
    <w:name w:val="页脚 Char"/>
    <w:basedOn w:val="13"/>
    <w:link w:val="6"/>
    <w:qFormat/>
    <w:uiPriority w:val="0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753</Words>
  <Characters>793</Characters>
  <Lines>4</Lines>
  <Paragraphs>1</Paragraphs>
  <TotalTime>5</TotalTime>
  <ScaleCrop>false</ScaleCrop>
  <LinksUpToDate>false</LinksUpToDate>
  <CharactersWithSpaces>841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2008-09-19T17:20:00Z</dcterms:created>
  <dc:creator>Administrator</dc:creator>
  <cp:lastModifiedBy>liying</cp:lastModifiedBy>
  <cp:lastPrinted>2023-12-20T13:55:00Z</cp:lastPrinted>
  <dcterms:modified xsi:type="dcterms:W3CDTF">2024-11-04T06:18:18Z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1606CE476BFC4F20A483F04212C9C300</vt:lpwstr>
  </property>
</Properties>
</file>